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66B39F6"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971375">
        <w:rPr>
          <w:bCs/>
          <w:noProof w:val="0"/>
          <w:sz w:val="24"/>
          <w:szCs w:val="24"/>
        </w:rPr>
        <w:t>bis</w:t>
      </w:r>
      <w:r w:rsidR="00244A05">
        <w:rPr>
          <w:bCs/>
          <w:noProof w:val="0"/>
          <w:sz w:val="24"/>
          <w:szCs w:val="24"/>
        </w:rPr>
        <w:t xml:space="preserve"> Electronic</w:t>
      </w:r>
      <w: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sidRPr="4E0297A5">
        <w:rPr>
          <w:noProof w:val="0"/>
          <w:sz w:val="24"/>
          <w:szCs w:val="24"/>
        </w:rPr>
        <w:t>2</w:t>
      </w:r>
      <w:r w:rsidR="00C55A12" w:rsidRPr="4E0297A5">
        <w:rPr>
          <w:noProof w:val="0"/>
          <w:sz w:val="24"/>
          <w:szCs w:val="24"/>
        </w:rPr>
        <w:t>10</w:t>
      </w:r>
      <w:r w:rsidR="0E573598" w:rsidRPr="4E0297A5">
        <w:rPr>
          <w:noProof w:val="0"/>
          <w:sz w:val="24"/>
          <w:szCs w:val="24"/>
        </w:rPr>
        <w:t>3561</w:t>
      </w:r>
    </w:p>
    <w:p w14:paraId="11776FA6" w14:textId="3121AAF1"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242989">
        <w:rPr>
          <w:rFonts w:eastAsia="SimSun"/>
          <w:bCs/>
          <w:sz w:val="24"/>
          <w:szCs w:val="24"/>
          <w:lang w:eastAsia="zh-CN"/>
        </w:rPr>
        <w:t>12</w:t>
      </w:r>
      <w:r w:rsidR="00FE106D" w:rsidRPr="00FE106D">
        <w:rPr>
          <w:rFonts w:eastAsia="SimSun"/>
          <w:bCs/>
          <w:sz w:val="24"/>
          <w:szCs w:val="24"/>
          <w:lang w:eastAsia="zh-CN"/>
        </w:rPr>
        <w:t xml:space="preserve"> – </w:t>
      </w:r>
      <w:r w:rsidR="00242989">
        <w:rPr>
          <w:rFonts w:eastAsia="SimSun"/>
          <w:bCs/>
          <w:sz w:val="24"/>
          <w:szCs w:val="24"/>
          <w:lang w:eastAsia="zh-CN"/>
        </w:rPr>
        <w:t>20</w:t>
      </w:r>
      <w:r w:rsidR="00FE106D" w:rsidRPr="00FE106D">
        <w:rPr>
          <w:rFonts w:eastAsia="SimSun"/>
          <w:bCs/>
          <w:sz w:val="24"/>
          <w:szCs w:val="24"/>
          <w:lang w:eastAsia="zh-CN"/>
        </w:rPr>
        <w:t xml:space="preserve"> </w:t>
      </w:r>
      <w:r w:rsidR="00242989">
        <w:rPr>
          <w:rFonts w:eastAsia="SimSun"/>
          <w:bCs/>
          <w:sz w:val="24"/>
          <w:szCs w:val="24"/>
          <w:lang w:eastAsia="zh-CN"/>
        </w:rPr>
        <w:t>April</w:t>
      </w:r>
      <w:r w:rsidR="00FE106D" w:rsidRPr="00FE106D">
        <w:rPr>
          <w:rFonts w:eastAsia="SimSun"/>
          <w:bCs/>
          <w:sz w:val="24"/>
          <w:szCs w:val="24"/>
          <w:lang w:eastAsia="zh-CN"/>
        </w:rPr>
        <w:t xml:space="preserve">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68D451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42989">
        <w:rPr>
          <w:rFonts w:cs="Arial"/>
          <w:b/>
          <w:bCs/>
          <w:sz w:val="24"/>
          <w:lang w:eastAsia="ja-JP"/>
        </w:rPr>
        <w:t>8.4.3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4D0B9F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42989">
        <w:rPr>
          <w:rFonts w:ascii="Arial" w:hAnsi="Arial" w:cs="Arial"/>
          <w:b/>
          <w:bCs/>
          <w:sz w:val="24"/>
        </w:rPr>
        <w:t>Inter-donor-DU rerouting for IAB</w:t>
      </w:r>
    </w:p>
    <w:p w14:paraId="1F147C23" w14:textId="6B64F61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42989" w:rsidRPr="00242989">
        <w:rPr>
          <w:rFonts w:ascii="Arial" w:hAnsi="Arial" w:cs="Arial"/>
          <w:b/>
          <w:bCs/>
          <w:sz w:val="24"/>
        </w:rPr>
        <w:t>NR_IAB_enh</w:t>
      </w:r>
      <w:proofErr w:type="spellEnd"/>
      <w:r w:rsidR="00242989" w:rsidRPr="00242989">
        <w:rPr>
          <w:rFonts w:ascii="Arial" w:hAnsi="Arial" w:cs="Arial"/>
          <w:b/>
          <w:bCs/>
          <w:sz w:val="24"/>
        </w:rPr>
        <w:t xml:space="preserve">-Core </w:t>
      </w:r>
      <w:r>
        <w:rPr>
          <w:rFonts w:ascii="Arial" w:hAnsi="Arial" w:cs="Arial"/>
          <w:b/>
          <w:bCs/>
          <w:sz w:val="24"/>
        </w:rPr>
        <w:t xml:space="preserve">- Release </w:t>
      </w:r>
      <w:r w:rsidR="00242989">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87D653A" w14:textId="2E4CC58F" w:rsidR="00242989" w:rsidRDefault="00242989" w:rsidP="00A209D6">
      <w:r>
        <w:t>On local rerouting between Donor-DUs, RAN2 made the following agreement:</w:t>
      </w:r>
    </w:p>
    <w:tbl>
      <w:tblPr>
        <w:tblStyle w:val="TableGrid"/>
        <w:tblW w:w="0" w:type="auto"/>
        <w:tblLook w:val="04A0" w:firstRow="1" w:lastRow="0" w:firstColumn="1" w:lastColumn="0" w:noHBand="0" w:noVBand="1"/>
      </w:tblPr>
      <w:tblGrid>
        <w:gridCol w:w="9631"/>
      </w:tblGrid>
      <w:tr w:rsidR="00242989" w14:paraId="55EADE6A" w14:textId="77777777" w:rsidTr="00242989">
        <w:tc>
          <w:tcPr>
            <w:tcW w:w="9631" w:type="dxa"/>
          </w:tcPr>
          <w:p w14:paraId="3AD3442A" w14:textId="1AF46ED6" w:rsidR="00242989" w:rsidRDefault="00242989" w:rsidP="00A209D6">
            <w:pPr>
              <w:pStyle w:val="Agreement"/>
            </w:pPr>
            <w:r>
              <w:t>RAN2 considers inter-donor-DU local rerouting to be in scope</w:t>
            </w:r>
          </w:p>
        </w:tc>
      </w:tr>
    </w:tbl>
    <w:p w14:paraId="0F08F8C2" w14:textId="54F50566" w:rsidR="00242989" w:rsidRDefault="00242989" w:rsidP="00A209D6">
      <w:r>
        <w:t>Earlier RAN3 made a similar agreement</w:t>
      </w:r>
      <w:r w:rsidR="00FC0848">
        <w:t>:</w:t>
      </w:r>
    </w:p>
    <w:tbl>
      <w:tblPr>
        <w:tblStyle w:val="TableGrid"/>
        <w:tblW w:w="0" w:type="auto"/>
        <w:tblLook w:val="04A0" w:firstRow="1" w:lastRow="0" w:firstColumn="1" w:lastColumn="0" w:noHBand="0" w:noVBand="1"/>
      </w:tblPr>
      <w:tblGrid>
        <w:gridCol w:w="9631"/>
      </w:tblGrid>
      <w:tr w:rsidR="00FC0848" w14:paraId="4E41F995" w14:textId="77777777" w:rsidTr="00FC0848">
        <w:tc>
          <w:tcPr>
            <w:tcW w:w="9631" w:type="dxa"/>
          </w:tcPr>
          <w:p w14:paraId="78FE48F6" w14:textId="0D145DB3" w:rsidR="00FC0848" w:rsidRPr="00FC0848" w:rsidRDefault="00FC0848" w:rsidP="00A209D6">
            <w:pPr>
              <w:rPr>
                <w:sz w:val="18"/>
                <w:szCs w:val="18"/>
              </w:rPr>
            </w:pPr>
            <w:r w:rsidRPr="00FC0848">
              <w:rPr>
                <w:rFonts w:ascii="Calibri" w:hAnsi="Calibri" w:cs="Calibri"/>
                <w:iCs/>
                <w:color w:val="00B050"/>
                <w:sz w:val="18"/>
                <w:szCs w:val="18"/>
              </w:rPr>
              <w:t>Inter-donor-DU local re-routing in Rel-17 IAB should be supported; details are FFS</w:t>
            </w:r>
          </w:p>
        </w:tc>
      </w:tr>
    </w:tbl>
    <w:p w14:paraId="56DD031A" w14:textId="5ADA9757" w:rsidR="00FC0848" w:rsidRDefault="00FC0848" w:rsidP="00A209D6">
      <w:r>
        <w:t>and previous RAN3 agreed:</w:t>
      </w:r>
    </w:p>
    <w:tbl>
      <w:tblPr>
        <w:tblStyle w:val="TableGrid"/>
        <w:tblW w:w="0" w:type="auto"/>
        <w:tblLook w:val="04A0" w:firstRow="1" w:lastRow="0" w:firstColumn="1" w:lastColumn="0" w:noHBand="0" w:noVBand="1"/>
      </w:tblPr>
      <w:tblGrid>
        <w:gridCol w:w="9631"/>
      </w:tblGrid>
      <w:tr w:rsidR="00FC0848" w14:paraId="1E9F5595" w14:textId="77777777" w:rsidTr="00FC0848">
        <w:tc>
          <w:tcPr>
            <w:tcW w:w="9631" w:type="dxa"/>
          </w:tcPr>
          <w:p w14:paraId="0ABD6383" w14:textId="659CE3B7" w:rsidR="00FC0848" w:rsidRPr="00FC0848" w:rsidRDefault="00FC0848" w:rsidP="00FC0848">
            <w:pPr>
              <w:widowControl w:val="0"/>
              <w:ind w:left="144" w:hanging="144"/>
              <w:rPr>
                <w:rFonts w:ascii="Calibri" w:hAnsi="Calibri" w:cs="Calibri"/>
                <w:b/>
                <w:bCs/>
                <w:color w:val="00B050"/>
                <w:sz w:val="18"/>
                <w:szCs w:val="24"/>
                <w:lang w:eastAsia="fi-FI"/>
              </w:rPr>
            </w:pPr>
            <w:r>
              <w:rPr>
                <w:rFonts w:ascii="Calibri" w:hAnsi="Calibri" w:cs="Calibri"/>
                <w:b/>
                <w:bCs/>
                <w:color w:val="00B050"/>
                <w:sz w:val="18"/>
                <w:szCs w:val="24"/>
              </w:rPr>
              <w:t>In the inter-donor-DU re-routing case, the issue 2, i.e. how to achieve BAP routing towards the target donor DU for re-routed packets: wait for RAN2 progress</w:t>
            </w:r>
          </w:p>
        </w:tc>
      </w:tr>
    </w:tbl>
    <w:p w14:paraId="0EECCEEF" w14:textId="2BCADEB1" w:rsidR="00FC0848" w:rsidRDefault="002A0BB8" w:rsidP="00A209D6">
      <w:r>
        <w:t>Furthermore, RAN3 sent an LS (</w:t>
      </w:r>
      <w:hyperlink r:id="rId12" w:history="1">
        <w:r w:rsidRPr="002A0BB8">
          <w:rPr>
            <w:rStyle w:val="Hyperlink"/>
          </w:rPr>
          <w:t>R3-211298</w:t>
        </w:r>
      </w:hyperlink>
      <w:r>
        <w:t>) to RAN2 telling the above and asking RAN2 solutions for BAP rerouting issue.</w:t>
      </w:r>
    </w:p>
    <w:p w14:paraId="20CE0697" w14:textId="42BD37C7" w:rsidR="002A0BB8" w:rsidRDefault="00102C5F" w:rsidP="00A209D6">
      <w:r>
        <w:t>In this document we discuss earlier proposed solutions for BAP routing for inter-donor-DU rerouting and propose a simple solution.</w:t>
      </w:r>
    </w:p>
    <w:p w14:paraId="4F547731" w14:textId="302143E1" w:rsidR="00A209D6" w:rsidRDefault="00A209D6" w:rsidP="00B7538C">
      <w:pPr>
        <w:pStyle w:val="Heading1"/>
      </w:pPr>
      <w:r w:rsidRPr="006E13D1">
        <w:t>2</w:t>
      </w:r>
      <w:r w:rsidRPr="006E13D1">
        <w:tab/>
      </w:r>
      <w:r w:rsidR="0072640C">
        <w:t>Discussion</w:t>
      </w:r>
    </w:p>
    <w:p w14:paraId="023633C6" w14:textId="7CD8F55C" w:rsidR="0072640C" w:rsidRDefault="0072640C" w:rsidP="0072640C">
      <w:pPr>
        <w:spacing w:after="60"/>
        <w:rPr>
          <w:rFonts w:cs="Arial"/>
        </w:rPr>
      </w:pPr>
      <w:r w:rsidRPr="00C1487B">
        <w:rPr>
          <w:rFonts w:cs="Arial"/>
        </w:rPr>
        <w:t>In Rel-1</w:t>
      </w:r>
      <w:r>
        <w:rPr>
          <w:rFonts w:cs="Arial"/>
        </w:rPr>
        <w:t>7 IAB</w:t>
      </w:r>
      <w:r w:rsidRPr="00C1487B">
        <w:rPr>
          <w:rFonts w:cs="Arial"/>
        </w:rPr>
        <w:t>, inter-donor-DU</w:t>
      </w:r>
      <w:r>
        <w:rPr>
          <w:rFonts w:cs="Arial"/>
        </w:rPr>
        <w:t xml:space="preserve"> local</w:t>
      </w:r>
      <w:r w:rsidRPr="00C1487B">
        <w:rPr>
          <w:rFonts w:cs="Arial"/>
        </w:rPr>
        <w:t xml:space="preserve"> rerouting </w:t>
      </w:r>
      <w:r>
        <w:rPr>
          <w:rFonts w:cs="Arial"/>
        </w:rPr>
        <w:t>is agreed to be supported.  There are two issues to be solved for inter</w:t>
      </w:r>
      <w:r w:rsidR="006875AB">
        <w:rPr>
          <w:rFonts w:cs="Arial"/>
        </w:rPr>
        <w:t>-</w:t>
      </w:r>
      <w:r>
        <w:rPr>
          <w:rFonts w:cs="Arial"/>
        </w:rPr>
        <w:t>donor</w:t>
      </w:r>
      <w:r w:rsidR="006875AB">
        <w:rPr>
          <w:rFonts w:cs="Arial"/>
        </w:rPr>
        <w:t>-</w:t>
      </w:r>
      <w:r>
        <w:rPr>
          <w:rFonts w:cs="Arial"/>
        </w:rPr>
        <w:t>DU local rerouting:</w:t>
      </w:r>
    </w:p>
    <w:p w14:paraId="135C781A" w14:textId="3655BCB4" w:rsidR="0072640C" w:rsidRDefault="0072640C" w:rsidP="0072640C">
      <w:pPr>
        <w:pStyle w:val="B1"/>
        <w:rPr>
          <w:rFonts w:cs="Arial"/>
        </w:rPr>
      </w:pPr>
      <w:r>
        <w:t xml:space="preserve">1. </w:t>
      </w:r>
      <w:r w:rsidR="0042387B">
        <w:rPr>
          <w:rFonts w:cs="Arial"/>
        </w:rPr>
        <w:t>S</w:t>
      </w:r>
      <w:r>
        <w:rPr>
          <w:rFonts w:cs="Arial"/>
        </w:rPr>
        <w:t>ource-address-based IP packet filtering</w:t>
      </w:r>
    </w:p>
    <w:p w14:paraId="57DC5DF9" w14:textId="24A936B9" w:rsidR="0072640C" w:rsidRPr="0072640C" w:rsidRDefault="0072640C" w:rsidP="0072640C">
      <w:pPr>
        <w:pStyle w:val="B1"/>
      </w:pPr>
      <w:r>
        <w:rPr>
          <w:rFonts w:cs="Arial"/>
        </w:rPr>
        <w:t>2. BAP</w:t>
      </w:r>
      <w:r w:rsidR="0042387B">
        <w:rPr>
          <w:rFonts w:cs="Arial"/>
        </w:rPr>
        <w:t>-</w:t>
      </w:r>
      <w:r>
        <w:rPr>
          <w:rFonts w:cs="Arial"/>
        </w:rPr>
        <w:t>address</w:t>
      </w:r>
      <w:r w:rsidR="0042387B">
        <w:rPr>
          <w:rFonts w:cs="Arial"/>
        </w:rPr>
        <w:t>-</w:t>
      </w:r>
      <w:r>
        <w:rPr>
          <w:rFonts w:cs="Arial"/>
        </w:rPr>
        <w:t>based</w:t>
      </w:r>
      <w:r w:rsidR="0042387B">
        <w:rPr>
          <w:rFonts w:cs="Arial"/>
        </w:rPr>
        <w:t xml:space="preserve"> local</w:t>
      </w:r>
      <w:r>
        <w:rPr>
          <w:rFonts w:cs="Arial"/>
        </w:rPr>
        <w:t xml:space="preserve"> rerouting</w:t>
      </w:r>
    </w:p>
    <w:p w14:paraId="719928B5" w14:textId="6F876FD8" w:rsidR="0072640C" w:rsidRDefault="0072640C" w:rsidP="0072640C">
      <w:pPr>
        <w:spacing w:after="60"/>
        <w:rPr>
          <w:rFonts w:cs="Arial"/>
        </w:rPr>
      </w:pPr>
      <w:r>
        <w:rPr>
          <w:rFonts w:cs="Arial"/>
        </w:rPr>
        <w:t>While the first issue is discussed and decided in RAN3, the second issue is for RAN2 to solve. RAN3 already discussed several options for issue 2 but decided to wait RAN2 progress.</w:t>
      </w:r>
    </w:p>
    <w:p w14:paraId="39DAB5CB" w14:textId="6A963C72" w:rsidR="0072640C" w:rsidRDefault="0072640C" w:rsidP="0072640C">
      <w:pPr>
        <w:spacing w:after="60"/>
        <w:rPr>
          <w:rFonts w:cs="Arial"/>
        </w:rPr>
      </w:pPr>
      <w:r>
        <w:rPr>
          <w:rFonts w:cs="Arial"/>
        </w:rPr>
        <w:t xml:space="preserve">The following options were discussed in RAN3 </w:t>
      </w:r>
      <w:r w:rsidR="0042387B">
        <w:rPr>
          <w:rFonts w:cs="Arial"/>
        </w:rPr>
        <w:t>[</w:t>
      </w:r>
      <w:hyperlink r:id="rId13" w:history="1">
        <w:r w:rsidR="0042387B" w:rsidRPr="006875AB">
          <w:rPr>
            <w:rStyle w:val="Hyperlink"/>
            <w:rFonts w:cs="Arial"/>
          </w:rPr>
          <w:t>R3-211205</w:t>
        </w:r>
      </w:hyperlink>
      <w:r w:rsidR="0042387B">
        <w:rPr>
          <w:rFonts w:cs="Arial"/>
        </w:rPr>
        <w:t>]:</w:t>
      </w:r>
    </w:p>
    <w:tbl>
      <w:tblPr>
        <w:tblStyle w:val="TableGrid"/>
        <w:tblW w:w="0" w:type="auto"/>
        <w:tblLook w:val="04A0" w:firstRow="1" w:lastRow="0" w:firstColumn="1" w:lastColumn="0" w:noHBand="0" w:noVBand="1"/>
      </w:tblPr>
      <w:tblGrid>
        <w:gridCol w:w="9631"/>
      </w:tblGrid>
      <w:tr w:rsidR="0042387B" w14:paraId="6B0586DF" w14:textId="77777777" w:rsidTr="0042387B">
        <w:tc>
          <w:tcPr>
            <w:tcW w:w="9631" w:type="dxa"/>
          </w:tcPr>
          <w:p w14:paraId="4E13FCAA" w14:textId="77777777" w:rsidR="0042387B" w:rsidRDefault="0042387B" w:rsidP="0042387B">
            <w:pPr>
              <w:rPr>
                <w:rFonts w:eastAsia="SimSun"/>
                <w:lang w:eastAsia="zh-CN"/>
              </w:rPr>
            </w:pPr>
            <w:r>
              <w:rPr>
                <w:rFonts w:eastAsia="SimSun"/>
                <w:lang w:eastAsia="zh-CN"/>
              </w:rPr>
              <w:t>Another issue of the inter-donor-DU re-routing is how to enable the re-routed packets being routed to the target donor-DU, since the BAP routing ID in the re-routed packets still carry the old BAP address which indicates the old IAB-donor-DU. Some contributions proposed the following solutions:</w:t>
            </w:r>
          </w:p>
          <w:p w14:paraId="6FD0F613" w14:textId="77777777" w:rsidR="0042387B" w:rsidRDefault="0042387B" w:rsidP="0042387B">
            <w:pPr>
              <w:rPr>
                <w:rFonts w:eastAsia="SimSun"/>
                <w:lang w:eastAsia="zh-CN"/>
              </w:rPr>
            </w:pPr>
            <w:r>
              <w:rPr>
                <w:rFonts w:eastAsia="SimSun"/>
                <w:b/>
                <w:lang w:eastAsia="zh-CN"/>
              </w:rPr>
              <w:t>Option 1: BAP header modification</w:t>
            </w:r>
            <w:r>
              <w:rPr>
                <w:rFonts w:eastAsia="SimSun"/>
                <w:lang w:eastAsia="zh-CN"/>
              </w:rPr>
              <w:t xml:space="preserve"> [1][2][6][7] .This option means that the contained BAP routing ID(at least the destination BAP address part) will be changed to refer to the target IAB-donor-DU, when an IAB-node perform inter-donor-DU re-routing. Some pre-configuration about how to derive the new BAP header info based on the old BAP header info may be necessary. </w:t>
            </w:r>
          </w:p>
          <w:p w14:paraId="3E7D1B75" w14:textId="77777777" w:rsidR="0042387B" w:rsidRDefault="0042387B" w:rsidP="0042387B">
            <w:pPr>
              <w:rPr>
                <w:rFonts w:eastAsia="SimSun"/>
                <w:b/>
                <w:lang w:eastAsia="zh-CN"/>
              </w:rPr>
            </w:pPr>
            <w:r>
              <w:rPr>
                <w:rFonts w:eastAsia="SimSun"/>
                <w:b/>
                <w:lang w:eastAsia="zh-CN"/>
              </w:rPr>
              <w:t>Option 2: Using shared BAP address among the subset of IAB-donor-DUs which allow re-</w:t>
            </w:r>
            <w:proofErr w:type="gramStart"/>
            <w:r>
              <w:rPr>
                <w:rFonts w:eastAsia="SimSun"/>
                <w:b/>
                <w:lang w:eastAsia="zh-CN"/>
              </w:rPr>
              <w:t>routing</w:t>
            </w:r>
            <w:r>
              <w:rPr>
                <w:rFonts w:eastAsia="SimSun"/>
                <w:lang w:eastAsia="zh-CN"/>
              </w:rPr>
              <w:t>[</w:t>
            </w:r>
            <w:proofErr w:type="gramEnd"/>
            <w:r>
              <w:rPr>
                <w:rFonts w:eastAsia="SimSun"/>
                <w:lang w:eastAsia="zh-CN"/>
              </w:rPr>
              <w:t>3]. This option corresponds to the option 4 for issue 1. It means that all the IAB-donor-DUs in the subset which allows re-routing among them should be configured with same BAP address. But this option does not align with the R16 assumption that the BAP address of each IAB-node/IAB-donor-DU is unique in the area of an IAB-donor-</w:t>
            </w:r>
            <w:proofErr w:type="gramStart"/>
            <w:r>
              <w:rPr>
                <w:rFonts w:eastAsia="SimSun"/>
                <w:lang w:eastAsia="zh-CN"/>
              </w:rPr>
              <w:t>CU, and</w:t>
            </w:r>
            <w:proofErr w:type="gramEnd"/>
            <w:r>
              <w:rPr>
                <w:rFonts w:eastAsia="SimSun"/>
                <w:lang w:eastAsia="zh-CN"/>
              </w:rPr>
              <w:t xml:space="preserve"> may cause some routing confliction for other normal UL packets.</w:t>
            </w:r>
          </w:p>
          <w:p w14:paraId="215B8C25" w14:textId="77777777" w:rsidR="00725CCE" w:rsidRDefault="0042387B" w:rsidP="0042387B">
            <w:pPr>
              <w:rPr>
                <w:rFonts w:eastAsia="SimSun"/>
                <w:lang w:eastAsia="zh-CN"/>
              </w:rPr>
            </w:pPr>
            <w:r>
              <w:rPr>
                <w:rFonts w:eastAsia="SimSun"/>
                <w:b/>
                <w:lang w:eastAsia="zh-CN"/>
              </w:rPr>
              <w:lastRenderedPageBreak/>
              <w:t xml:space="preserve">Option 3: Changing of BAP receiving </w:t>
            </w:r>
            <w:proofErr w:type="spellStart"/>
            <w:r>
              <w:rPr>
                <w:rFonts w:eastAsia="SimSun"/>
                <w:b/>
                <w:lang w:eastAsia="zh-CN"/>
              </w:rPr>
              <w:t>behavior</w:t>
            </w:r>
            <w:proofErr w:type="spellEnd"/>
            <w:r>
              <w:rPr>
                <w:rFonts w:eastAsia="SimSun"/>
                <w:b/>
                <w:lang w:eastAsia="zh-CN"/>
              </w:rPr>
              <w:t xml:space="preserve"> at the IAB-donor-</w:t>
            </w:r>
            <w:proofErr w:type="gramStart"/>
            <w:r>
              <w:rPr>
                <w:rFonts w:eastAsia="SimSun"/>
                <w:b/>
                <w:lang w:eastAsia="zh-CN"/>
              </w:rPr>
              <w:t>DU</w:t>
            </w:r>
            <w:r>
              <w:rPr>
                <w:rFonts w:eastAsia="SimSun"/>
                <w:lang w:eastAsia="zh-CN"/>
              </w:rPr>
              <w:t>[</w:t>
            </w:r>
            <w:proofErr w:type="gramEnd"/>
            <w:r>
              <w:rPr>
                <w:rFonts w:eastAsia="SimSun"/>
                <w:lang w:eastAsia="zh-CN"/>
              </w:rPr>
              <w:t xml:space="preserve">7]. This option will not change the BAP header in the re-routed </w:t>
            </w:r>
            <w:proofErr w:type="gramStart"/>
            <w:r>
              <w:rPr>
                <w:rFonts w:eastAsia="SimSun"/>
                <w:lang w:eastAsia="zh-CN"/>
              </w:rPr>
              <w:t>packets, but</w:t>
            </w:r>
            <w:proofErr w:type="gramEnd"/>
            <w:r>
              <w:rPr>
                <w:rFonts w:eastAsia="SimSun"/>
                <w:lang w:eastAsia="zh-CN"/>
              </w:rPr>
              <w:t xml:space="preserve"> requires that the IAB-donor-DU submit all received UL packets to the IP layer, without checking the contained BAP address. This option can avoid that the IAB-donor-DU discard packets with a BAP address which is different from the one configured to this donor-DU, but it is still unclear that how to ensure the re-routed packets being properly routed towards the target IAB-donor-DU, at the intermediate IAB-nodes</w:t>
            </w:r>
            <w:r>
              <w:rPr>
                <w:rFonts w:eastAsia="SimSun" w:hint="eastAsia"/>
                <w:lang w:eastAsia="zh-CN"/>
              </w:rPr>
              <w:t>.</w:t>
            </w:r>
            <w:r>
              <w:rPr>
                <w:rFonts w:eastAsia="SimSun"/>
                <w:lang w:eastAsia="zh-CN"/>
              </w:rPr>
              <w:t xml:space="preserve"> So ZTE may provide some further explanation of this option.  </w:t>
            </w:r>
          </w:p>
          <w:p w14:paraId="6093285A" w14:textId="7FDB766F" w:rsidR="0042387B" w:rsidRDefault="0042387B" w:rsidP="0042387B">
            <w:pPr>
              <w:rPr>
                <w:rFonts w:eastAsia="SimSun"/>
                <w:lang w:eastAsia="zh-CN"/>
              </w:rPr>
            </w:pPr>
            <w:r>
              <w:rPr>
                <w:rFonts w:eastAsia="SimSun"/>
                <w:lang w:eastAsia="zh-CN"/>
              </w:rPr>
              <w:t xml:space="preserve">Alternatively, </w:t>
            </w:r>
            <w:r w:rsidR="005C0266" w:rsidRPr="005C0266">
              <w:rPr>
                <w:rFonts w:eastAsia="SimSun"/>
                <w:b/>
                <w:bCs/>
                <w:lang w:eastAsia="zh-CN"/>
              </w:rPr>
              <w:t xml:space="preserve">Option 3b: </w:t>
            </w:r>
            <w:r w:rsidRPr="00E05280">
              <w:rPr>
                <w:rFonts w:eastAsia="SimSun"/>
                <w:b/>
                <w:bCs/>
                <w:lang w:eastAsia="zh-CN"/>
              </w:rPr>
              <w:t xml:space="preserve">Introduce Donor-CU BAP address and use it as UL destination address. </w:t>
            </w:r>
            <w:r w:rsidRPr="007B6C3F">
              <w:rPr>
                <w:rFonts w:eastAsia="SimSun"/>
                <w:lang w:eastAsia="zh-CN"/>
              </w:rPr>
              <w:t xml:space="preserve">The </w:t>
            </w:r>
            <w:r>
              <w:rPr>
                <w:rFonts w:eastAsia="SimSun"/>
                <w:lang w:eastAsia="zh-CN"/>
              </w:rPr>
              <w:t>routing tables can be configured using the existing BAP addresses of Donor-DUs as Next Hop nodes and re-routing is done as in Rel16 among the configured paths to the same destination BAP address. Donor-DU is configured with the BAP address of the Donor-CU in addition to its own BAP address and the behaviour is changed such that it accepts packets with BAP address of the Donor-CU in addition to the packets with its own BAP address.</w:t>
            </w:r>
          </w:p>
          <w:p w14:paraId="59B760B3" w14:textId="7EC95E86" w:rsidR="0042387B" w:rsidRPr="0042387B" w:rsidRDefault="0042387B" w:rsidP="0072640C">
            <w:pPr>
              <w:rPr>
                <w:rFonts w:eastAsia="SimSun"/>
                <w:lang w:eastAsia="zh-CN"/>
              </w:rPr>
            </w:pPr>
            <w:r>
              <w:rPr>
                <w:rFonts w:eastAsia="SimSun"/>
                <w:b/>
                <w:lang w:eastAsia="zh-CN"/>
              </w:rPr>
              <w:t xml:space="preserve">Option 4: configure a default BH RLC CH and default BAP routing </w:t>
            </w:r>
            <w:proofErr w:type="gramStart"/>
            <w:r>
              <w:rPr>
                <w:rFonts w:eastAsia="SimSun"/>
                <w:b/>
                <w:lang w:eastAsia="zh-CN"/>
              </w:rPr>
              <w:t>ID</w:t>
            </w:r>
            <w:r>
              <w:rPr>
                <w:rFonts w:eastAsia="SimSun"/>
                <w:lang w:eastAsia="zh-CN"/>
              </w:rPr>
              <w:t>[</w:t>
            </w:r>
            <w:proofErr w:type="gramEnd"/>
            <w:r>
              <w:rPr>
                <w:rFonts w:eastAsia="SimSun"/>
                <w:lang w:eastAsia="zh-CN"/>
              </w:rPr>
              <w:t xml:space="preserve">2]. In this option, the </w:t>
            </w:r>
            <w:proofErr w:type="spellStart"/>
            <w:r>
              <w:rPr>
                <w:rFonts w:eastAsia="SimSun"/>
                <w:lang w:eastAsia="zh-CN"/>
              </w:rPr>
              <w:t>RRCReconfiguration</w:t>
            </w:r>
            <w:proofErr w:type="spellEnd"/>
            <w:r>
              <w:rPr>
                <w:rFonts w:eastAsia="SimSun"/>
                <w:lang w:eastAsia="zh-CN"/>
              </w:rPr>
              <w:t xml:space="preserve"> message towards top-level migrated IAB node or descendant nodes can include a default configuration, e.g., default BAP routing ID and default BH RLC CH, which can be used to transmit the buffered on-the-fly packets.</w:t>
            </w:r>
          </w:p>
        </w:tc>
      </w:tr>
    </w:tbl>
    <w:p w14:paraId="2F4E0509" w14:textId="5C74323A" w:rsidR="00627D1C" w:rsidRDefault="00627D1C" w:rsidP="0072640C">
      <w:r>
        <w:lastRenderedPageBreak/>
        <w:t>Option 4 was seen by many companies as a special case of Option 1</w:t>
      </w:r>
      <w:r w:rsidR="005F16E0">
        <w:t xml:space="preserve"> re-routing all inter-donor-DU traffic to a default link.</w:t>
      </w:r>
    </w:p>
    <w:p w14:paraId="4C64AF50" w14:textId="1C786641" w:rsidR="00A763FC" w:rsidRDefault="005C0266" w:rsidP="0072640C">
      <w:r>
        <w:t>In RAN2</w:t>
      </w:r>
      <w:r w:rsidR="00A763FC">
        <w:t xml:space="preserve"> contributions </w:t>
      </w:r>
      <w:r w:rsidR="005F16E0">
        <w:t xml:space="preserve">some of the </w:t>
      </w:r>
      <w:r w:rsidR="00A763FC">
        <w:t>above options were also discussed.</w:t>
      </w:r>
      <w:r>
        <w:t xml:space="preserve"> </w:t>
      </w:r>
    </w:p>
    <w:p w14:paraId="0735DE77" w14:textId="6021A8E3" w:rsidR="0072640C" w:rsidRDefault="00A763FC" w:rsidP="0072640C">
      <w:pPr>
        <w:rPr>
          <w:rFonts w:cs="Arial"/>
        </w:rPr>
      </w:pPr>
      <w:r>
        <w:t>O</w:t>
      </w:r>
      <w:r w:rsidR="005C0266">
        <w:t>ption 2 was discussed</w:t>
      </w:r>
      <w:r w:rsidR="00363331">
        <w:t xml:space="preserve"> in [</w:t>
      </w:r>
      <w:hyperlink r:id="rId14" w:history="1">
        <w:r w:rsidR="00363331" w:rsidRPr="006875AB">
          <w:rPr>
            <w:rStyle w:val="Hyperlink"/>
          </w:rPr>
          <w:t>R2-2100595</w:t>
        </w:r>
      </w:hyperlink>
      <w:r w:rsidR="00363331">
        <w:t xml:space="preserve">]. </w:t>
      </w:r>
      <w:r w:rsidR="00363331">
        <w:rPr>
          <w:rFonts w:cs="Arial"/>
        </w:rPr>
        <w:t>Option 2 introduces a routing ambiguity for an IAB-node that is dual-connected to two IAB-donor-DUs. Since both IAB-donor-DUs carry the same BAP address, BAP routing on this IAB-node cannot resolve between MCG link and SCG link. This ambiguity is proposed to be solved by assigning a different set of BH RLC CH IDs to the MCG link than to the SCG link. This would, however, mix BH RLC mapping with the BAP routing, i.e., BAP routing (even in normal case without local re-routing) would not be based on BAP Routing</w:t>
      </w:r>
      <w:r w:rsidR="006875AB">
        <w:rPr>
          <w:rFonts w:cs="Arial"/>
        </w:rPr>
        <w:t xml:space="preserve"> </w:t>
      </w:r>
      <w:r w:rsidR="00363331">
        <w:rPr>
          <w:rFonts w:cs="Arial"/>
        </w:rPr>
        <w:t>ID only as in Rel-16.</w:t>
      </w:r>
    </w:p>
    <w:p w14:paraId="21F74EE2" w14:textId="7E918ED6" w:rsidR="00A763FC" w:rsidRPr="0072640C" w:rsidRDefault="00A763FC" w:rsidP="0072640C">
      <w:r>
        <w:rPr>
          <w:rFonts w:cs="Arial"/>
        </w:rPr>
        <w:t>Option</w:t>
      </w:r>
      <w:r w:rsidR="00725CCE">
        <w:rPr>
          <w:rFonts w:cs="Arial"/>
        </w:rPr>
        <w:t xml:space="preserve"> </w:t>
      </w:r>
      <w:r>
        <w:rPr>
          <w:rFonts w:cs="Arial"/>
        </w:rPr>
        <w:t>1 was discussed in [</w:t>
      </w:r>
      <w:hyperlink r:id="rId15" w:history="1">
        <w:r w:rsidRPr="006875AB">
          <w:rPr>
            <w:rStyle w:val="Hyperlink"/>
            <w:rFonts w:cs="Arial"/>
          </w:rPr>
          <w:t>R2-2101503</w:t>
        </w:r>
      </w:hyperlink>
      <w:r>
        <w:rPr>
          <w:rFonts w:cs="Arial"/>
        </w:rPr>
        <w:t xml:space="preserve">] where it was proposed to update the </w:t>
      </w:r>
      <w:r w:rsidRPr="00A763FC">
        <w:rPr>
          <w:rFonts w:cs="Arial"/>
        </w:rPr>
        <w:t xml:space="preserve">BAP address carried in the BAP PDU to the BAP address of the new donor DU </w:t>
      </w:r>
      <w:r>
        <w:rPr>
          <w:rFonts w:cs="Arial"/>
        </w:rPr>
        <w:t>w</w:t>
      </w:r>
      <w:r w:rsidRPr="00A763FC">
        <w:rPr>
          <w:rFonts w:cs="Arial"/>
        </w:rPr>
        <w:t>hen inter-donor DU local re-routing is performed.</w:t>
      </w:r>
      <w:r>
        <w:rPr>
          <w:rFonts w:cs="Arial"/>
        </w:rPr>
        <w:t xml:space="preserve"> Option 1 was also discussed in [</w:t>
      </w:r>
      <w:hyperlink r:id="rId16" w:history="1">
        <w:r w:rsidRPr="006875AB">
          <w:rPr>
            <w:rStyle w:val="Hyperlink"/>
            <w:rFonts w:cs="Arial"/>
          </w:rPr>
          <w:t>R2-2101142</w:t>
        </w:r>
      </w:hyperlink>
      <w:r>
        <w:rPr>
          <w:rFonts w:cs="Arial"/>
        </w:rPr>
        <w:t>] where it was proposed to s</w:t>
      </w:r>
      <w:r w:rsidRPr="00A763FC">
        <w:rPr>
          <w:rFonts w:cs="Arial"/>
        </w:rPr>
        <w:t>upport UL packet local rerouting to another IAB-donor-DU by BAP address and path ID modification, both for the intra-CU and inter-CU topology</w:t>
      </w:r>
      <w:r>
        <w:rPr>
          <w:rFonts w:cs="Arial"/>
        </w:rPr>
        <w:t>.</w:t>
      </w:r>
      <w:r w:rsidR="00633DAC">
        <w:rPr>
          <w:rFonts w:cs="Arial"/>
        </w:rPr>
        <w:t xml:space="preserve"> This implies that the Rel-16 principle not to change the BAP header would be violated. Also, it would not be visible from the header that the BAP PDU has been rerouted.</w:t>
      </w:r>
    </w:p>
    <w:p w14:paraId="33876E01" w14:textId="2866FCFF" w:rsidR="005F16E0" w:rsidRDefault="005F16E0" w:rsidP="005F16E0">
      <w:pPr>
        <w:pStyle w:val="Heading2"/>
        <w:rPr>
          <w:rFonts w:eastAsia="SimSun"/>
          <w:lang w:eastAsia="zh-CN"/>
        </w:rPr>
      </w:pPr>
      <w:r>
        <w:t>2.1</w:t>
      </w:r>
      <w:r>
        <w:tab/>
      </w:r>
      <w:r w:rsidRPr="00E05280">
        <w:rPr>
          <w:rFonts w:eastAsia="SimSun"/>
          <w:lang w:eastAsia="zh-CN"/>
        </w:rPr>
        <w:t>Donor-CU BAP address as UL destination address</w:t>
      </w:r>
    </w:p>
    <w:p w14:paraId="120491C4" w14:textId="514C57A2" w:rsidR="005F16E0" w:rsidRDefault="005F16E0" w:rsidP="005F16E0">
      <w:pPr>
        <w:rPr>
          <w:rFonts w:eastAsia="SimSun"/>
          <w:lang w:eastAsia="zh-CN"/>
        </w:rPr>
      </w:pPr>
      <w:r>
        <w:rPr>
          <w:rFonts w:eastAsia="SimSun"/>
          <w:lang w:eastAsia="zh-CN"/>
        </w:rPr>
        <w:t xml:space="preserve">By introducing BAP address also for the </w:t>
      </w:r>
      <w:r w:rsidR="000A06C7">
        <w:rPr>
          <w:rFonts w:eastAsia="SimSun"/>
          <w:lang w:eastAsia="zh-CN"/>
        </w:rPr>
        <w:t>d</w:t>
      </w:r>
      <w:r>
        <w:rPr>
          <w:rFonts w:eastAsia="SimSun"/>
          <w:lang w:eastAsia="zh-CN"/>
        </w:rPr>
        <w:t>onor-CU</w:t>
      </w:r>
      <w:r w:rsidR="000A06C7">
        <w:rPr>
          <w:rFonts w:eastAsia="SimSun"/>
          <w:lang w:eastAsia="zh-CN"/>
        </w:rPr>
        <w:t xml:space="preserve"> in addition to donor-DUs, the inter-donor-DU local re-routing can be solved in a simple and elegant way. Then the routing ID used in the BAP header of upstream BAP data PDUs would carry the BAP address of the donor-CU. </w:t>
      </w:r>
      <w:r w:rsidRPr="007B6C3F">
        <w:rPr>
          <w:rFonts w:eastAsia="SimSun"/>
          <w:lang w:eastAsia="zh-CN"/>
        </w:rPr>
        <w:t xml:space="preserve">The </w:t>
      </w:r>
      <w:r>
        <w:rPr>
          <w:rFonts w:eastAsia="SimSun"/>
          <w:lang w:eastAsia="zh-CN"/>
        </w:rPr>
        <w:t xml:space="preserve">routing tables </w:t>
      </w:r>
      <w:r w:rsidR="000A06C7">
        <w:rPr>
          <w:rFonts w:eastAsia="SimSun"/>
          <w:lang w:eastAsia="zh-CN"/>
        </w:rPr>
        <w:t xml:space="preserve">of the IAB-nodes whose parent node(s) are donor-DUs, </w:t>
      </w:r>
      <w:r>
        <w:rPr>
          <w:rFonts w:eastAsia="SimSun"/>
          <w:lang w:eastAsia="zh-CN"/>
        </w:rPr>
        <w:t>can be configured using the existing BAP addresses of Donor-DUs as Next Hop nodes</w:t>
      </w:r>
      <w:r w:rsidR="000A06C7">
        <w:rPr>
          <w:rFonts w:eastAsia="SimSun"/>
          <w:lang w:eastAsia="zh-CN"/>
        </w:rPr>
        <w:t>.</w:t>
      </w:r>
      <w:r>
        <w:rPr>
          <w:rFonts w:eastAsia="SimSun"/>
          <w:lang w:eastAsia="zh-CN"/>
        </w:rPr>
        <w:t xml:space="preserve"> </w:t>
      </w:r>
      <w:r w:rsidR="000A06C7">
        <w:rPr>
          <w:rFonts w:eastAsia="SimSun"/>
          <w:lang w:eastAsia="zh-CN"/>
        </w:rPr>
        <w:t xml:space="preserve">The inter-donor-DU local </w:t>
      </w:r>
      <w:r>
        <w:rPr>
          <w:rFonts w:eastAsia="SimSun"/>
          <w:lang w:eastAsia="zh-CN"/>
        </w:rPr>
        <w:t xml:space="preserve">re-routing </w:t>
      </w:r>
      <w:r w:rsidR="000A06C7">
        <w:rPr>
          <w:rFonts w:eastAsia="SimSun"/>
          <w:lang w:eastAsia="zh-CN"/>
        </w:rPr>
        <w:t xml:space="preserve">can be </w:t>
      </w:r>
      <w:r>
        <w:rPr>
          <w:rFonts w:eastAsia="SimSun"/>
          <w:lang w:eastAsia="zh-CN"/>
        </w:rPr>
        <w:t>done as in Rel16 among the configured paths to the same destination BAP address</w:t>
      </w:r>
      <w:r w:rsidR="000A06C7">
        <w:rPr>
          <w:rFonts w:eastAsia="SimSun"/>
          <w:lang w:eastAsia="zh-CN"/>
        </w:rPr>
        <w:t xml:space="preserve"> (=CU BAP address)</w:t>
      </w:r>
      <w:r>
        <w:rPr>
          <w:rFonts w:eastAsia="SimSun"/>
          <w:lang w:eastAsia="zh-CN"/>
        </w:rPr>
        <w:t xml:space="preserve">. Donor-DU </w:t>
      </w:r>
      <w:r w:rsidR="000A06C7">
        <w:rPr>
          <w:rFonts w:eastAsia="SimSun"/>
          <w:lang w:eastAsia="zh-CN"/>
        </w:rPr>
        <w:t>needs to be</w:t>
      </w:r>
      <w:r>
        <w:rPr>
          <w:rFonts w:eastAsia="SimSun"/>
          <w:lang w:eastAsia="zh-CN"/>
        </w:rPr>
        <w:t xml:space="preserve"> configured with the BAP address of the Donor-CU in addition to its own BAP address and the behaviour</w:t>
      </w:r>
      <w:r w:rsidR="000A06C7">
        <w:rPr>
          <w:rFonts w:eastAsia="SimSun"/>
          <w:lang w:eastAsia="zh-CN"/>
        </w:rPr>
        <w:t xml:space="preserve"> of the donor-DU</w:t>
      </w:r>
      <w:r>
        <w:rPr>
          <w:rFonts w:eastAsia="SimSun"/>
          <w:lang w:eastAsia="zh-CN"/>
        </w:rPr>
        <w:t xml:space="preserve"> is changed such that it accepts packets </w:t>
      </w:r>
      <w:r w:rsidR="000A06C7">
        <w:rPr>
          <w:rFonts w:eastAsia="SimSun"/>
          <w:lang w:eastAsia="zh-CN"/>
        </w:rPr>
        <w:t xml:space="preserve">also </w:t>
      </w:r>
      <w:r>
        <w:rPr>
          <w:rFonts w:eastAsia="SimSun"/>
          <w:lang w:eastAsia="zh-CN"/>
        </w:rPr>
        <w:t>with BAP address of the Donor-CU in addition to the packets with its own BAP address.</w:t>
      </w:r>
    </w:p>
    <w:p w14:paraId="78CAC55A" w14:textId="3F1D1CB5" w:rsidR="006D3926" w:rsidRPr="006D3926" w:rsidRDefault="006D3926" w:rsidP="005F16E0">
      <w:pPr>
        <w:rPr>
          <w:rFonts w:eastAsia="SimSun"/>
          <w:b/>
          <w:bCs/>
          <w:lang w:eastAsia="zh-CN"/>
        </w:rPr>
      </w:pPr>
      <w:r w:rsidRPr="006D3926">
        <w:rPr>
          <w:rFonts w:eastAsia="SimSun"/>
          <w:b/>
          <w:bCs/>
          <w:lang w:eastAsia="zh-CN"/>
        </w:rPr>
        <w:t>Observation 1</w:t>
      </w:r>
      <w:r w:rsidRPr="006D3926">
        <w:rPr>
          <w:rFonts w:eastAsia="SimSun"/>
          <w:lang w:eastAsia="zh-CN"/>
        </w:rPr>
        <w:t>:</w:t>
      </w:r>
      <w:r w:rsidRPr="006D3926">
        <w:rPr>
          <w:rFonts w:eastAsia="SimSun"/>
        </w:rPr>
        <w:t xml:space="preserve"> </w:t>
      </w:r>
      <w:r w:rsidR="005B6227">
        <w:rPr>
          <w:rFonts w:eastAsia="SimSun"/>
        </w:rPr>
        <w:t>Introducing donor-CU BAP address and using it for upstream routing</w:t>
      </w:r>
      <w:r w:rsidR="00D53699">
        <w:rPr>
          <w:rFonts w:eastAsia="SimSun"/>
        </w:rPr>
        <w:t xml:space="preserve"> allows inter-donor-DU local re</w:t>
      </w:r>
      <w:r w:rsidR="003E4DC2">
        <w:rPr>
          <w:rFonts w:eastAsia="SimSun"/>
        </w:rPr>
        <w:t>-</w:t>
      </w:r>
      <w:r w:rsidR="00D53699">
        <w:rPr>
          <w:rFonts w:eastAsia="SimSun"/>
        </w:rPr>
        <w:t>routing with minimal changes.</w:t>
      </w:r>
    </w:p>
    <w:p w14:paraId="4112296C" w14:textId="13720FEF" w:rsidR="006D3926" w:rsidRDefault="006D3926" w:rsidP="005F16E0">
      <w:pPr>
        <w:rPr>
          <w:rFonts w:eastAsia="SimSun"/>
          <w:lang w:eastAsia="zh-CN"/>
        </w:rPr>
      </w:pPr>
      <w:r>
        <w:rPr>
          <w:rFonts w:eastAsia="SimSun"/>
          <w:lang w:eastAsia="zh-CN"/>
        </w:rPr>
        <w:t>The benefit of using the donor-CU BAP address as UL destination address is that there is no need to change the BAP header in case of local re-routing due to RLF.</w:t>
      </w:r>
      <w:r w:rsidR="005B6227">
        <w:rPr>
          <w:rFonts w:eastAsia="SimSun"/>
          <w:lang w:eastAsia="zh-CN"/>
        </w:rPr>
        <w:t xml:space="preserve"> Also, Rel-16 routing principles can be re-used as such</w:t>
      </w:r>
      <w:r w:rsidR="00EC00F1">
        <w:rPr>
          <w:rFonts w:eastAsia="SimSun"/>
          <w:lang w:eastAsia="zh-CN"/>
        </w:rPr>
        <w:t>.</w:t>
      </w:r>
    </w:p>
    <w:p w14:paraId="4191C6D9" w14:textId="5C57C9EA" w:rsidR="00EC00F1" w:rsidRDefault="00D71CB1" w:rsidP="00D71CB1">
      <w:pPr>
        <w:rPr>
          <w:lang w:eastAsia="zh-CN"/>
        </w:rPr>
      </w:pPr>
      <w:r>
        <w:rPr>
          <w:lang w:eastAsia="zh-CN"/>
        </w:rPr>
        <w:t>Donor-CU BAP address and path ID can be kept even in i</w:t>
      </w:r>
      <w:r w:rsidR="0088612B">
        <w:rPr>
          <w:lang w:eastAsia="zh-CN"/>
        </w:rPr>
        <w:t>nter-CU re-routing</w:t>
      </w:r>
      <w:r>
        <w:rPr>
          <w:lang w:eastAsia="zh-CN"/>
        </w:rPr>
        <w:t xml:space="preserve"> </w:t>
      </w:r>
      <w:r w:rsidR="00EC00F1">
        <w:rPr>
          <w:lang w:eastAsia="zh-CN"/>
        </w:rPr>
        <w:t>since the destination of upstream packet does not change even if the packet is routed via IAB-nodes under a different donor-CU</w:t>
      </w:r>
      <w:r>
        <w:rPr>
          <w:lang w:eastAsia="zh-CN"/>
        </w:rPr>
        <w:t>. This, however, requires that the Donor-CU BAP addresses are coordinated between the CUs and for a given Donor-CU the same BAP address is allocated in different topologies.</w:t>
      </w:r>
    </w:p>
    <w:p w14:paraId="12E492F8" w14:textId="1A6B776B" w:rsidR="00D71CB1" w:rsidRDefault="00D71CB1" w:rsidP="006875AB">
      <w:pPr>
        <w:rPr>
          <w:lang w:eastAsia="zh-CN"/>
        </w:rPr>
      </w:pPr>
      <w:r w:rsidRPr="006875AB">
        <w:rPr>
          <w:b/>
          <w:bCs/>
          <w:lang w:eastAsia="zh-CN"/>
        </w:rPr>
        <w:t>Observation 2</w:t>
      </w:r>
      <w:r>
        <w:rPr>
          <w:lang w:eastAsia="zh-CN"/>
        </w:rPr>
        <w:t>: Donor-CU BAP address can be used also in inter-CU re-routing.</w:t>
      </w:r>
    </w:p>
    <w:p w14:paraId="0BDE9C19" w14:textId="4E6EB033" w:rsidR="00A24229" w:rsidRDefault="006344A2" w:rsidP="00A24229">
      <w:r>
        <w:t>W</w:t>
      </w:r>
      <w:r w:rsidR="00D44195">
        <w:t>e propose</w:t>
      </w:r>
      <w:r w:rsidR="00A24229">
        <w:t xml:space="preserve"> for BAP routing in case of inter-donor-DU local re-routing.</w:t>
      </w:r>
    </w:p>
    <w:p w14:paraId="1CE8C871" w14:textId="2E3ED5BF" w:rsidR="009C79BA" w:rsidRPr="007313DF" w:rsidRDefault="009C79BA" w:rsidP="009C79BA">
      <w:pPr>
        <w:rPr>
          <w:lang w:eastAsia="zh-CN"/>
        </w:rPr>
      </w:pPr>
      <w:r>
        <w:rPr>
          <w:b/>
          <w:bCs/>
          <w:lang w:eastAsia="zh-CN"/>
        </w:rPr>
        <w:lastRenderedPageBreak/>
        <w:t>Proposal 1</w:t>
      </w:r>
      <w:r>
        <w:rPr>
          <w:lang w:eastAsia="zh-CN"/>
        </w:rPr>
        <w:t xml:space="preserve">: Introduce donor-CU BAP address </w:t>
      </w:r>
      <w:r w:rsidR="006344A2">
        <w:rPr>
          <w:lang w:eastAsia="zh-CN"/>
        </w:rPr>
        <w:t xml:space="preserve">into Routing ID </w:t>
      </w:r>
      <w:r>
        <w:rPr>
          <w:lang w:eastAsia="zh-CN"/>
        </w:rPr>
        <w:t>and use it for upstream routing.</w:t>
      </w:r>
      <w:r w:rsidR="00DF07B0">
        <w:rPr>
          <w:lang w:eastAsia="zh-CN"/>
        </w:rPr>
        <w:t xml:space="preserve"> Donor-DU BAP </w:t>
      </w:r>
      <w:r w:rsidR="006344A2">
        <w:rPr>
          <w:lang w:eastAsia="zh-CN"/>
        </w:rPr>
        <w:t>address is still used as Next Hop BAP address by its child nodes.</w:t>
      </w:r>
    </w:p>
    <w:p w14:paraId="5FF2457F" w14:textId="76A85A36" w:rsidR="00A209D6" w:rsidRPr="006E13D1" w:rsidRDefault="00D44195" w:rsidP="00A209D6">
      <w:pPr>
        <w:pStyle w:val="Heading1"/>
      </w:pPr>
      <w:r>
        <w:t>3</w:t>
      </w:r>
      <w:r w:rsidR="00A209D6" w:rsidRPr="006E13D1">
        <w:tab/>
      </w:r>
      <w:r w:rsidR="008C3057">
        <w:t>Conclusion</w:t>
      </w:r>
    </w:p>
    <w:p w14:paraId="7B7240A4" w14:textId="42A106F5" w:rsidR="004F73A7" w:rsidRPr="006E13D1" w:rsidRDefault="004F73A7" w:rsidP="00A209D6">
      <w:r>
        <w:t>This document has made</w:t>
      </w:r>
      <w:r w:rsidR="004F4540">
        <w:t xml:space="preserve"> the following observations:</w:t>
      </w:r>
    </w:p>
    <w:p w14:paraId="183DF768" w14:textId="77777777" w:rsidR="00D44195" w:rsidRPr="006D3926" w:rsidRDefault="00D44195" w:rsidP="00D44195">
      <w:pPr>
        <w:rPr>
          <w:rFonts w:eastAsia="SimSun"/>
          <w:b/>
          <w:bCs/>
          <w:lang w:eastAsia="zh-CN"/>
        </w:rPr>
      </w:pPr>
      <w:r w:rsidRPr="006D3926">
        <w:rPr>
          <w:rFonts w:eastAsia="SimSun"/>
          <w:b/>
          <w:bCs/>
          <w:lang w:eastAsia="zh-CN"/>
        </w:rPr>
        <w:t>Observation 1</w:t>
      </w:r>
      <w:r w:rsidRPr="006D3926">
        <w:rPr>
          <w:rFonts w:eastAsia="SimSun"/>
          <w:lang w:eastAsia="zh-CN"/>
        </w:rPr>
        <w:t>:</w:t>
      </w:r>
      <w:r w:rsidRPr="006D3926">
        <w:rPr>
          <w:rFonts w:eastAsia="SimSun"/>
        </w:rPr>
        <w:t xml:space="preserve"> </w:t>
      </w:r>
      <w:r>
        <w:rPr>
          <w:rFonts w:eastAsia="SimSun"/>
        </w:rPr>
        <w:t>Introducing donor-CU BAP address and using it for upstream routing allows inter-donor-DU local re-routing with minimal changes.</w:t>
      </w:r>
    </w:p>
    <w:p w14:paraId="5C033FC6" w14:textId="77777777" w:rsidR="006344A2" w:rsidRDefault="006344A2" w:rsidP="006344A2">
      <w:pPr>
        <w:rPr>
          <w:lang w:eastAsia="zh-CN"/>
        </w:rPr>
      </w:pPr>
      <w:r w:rsidRPr="00AD11C5">
        <w:rPr>
          <w:b/>
          <w:bCs/>
          <w:lang w:eastAsia="zh-CN"/>
        </w:rPr>
        <w:t>Observation 2</w:t>
      </w:r>
      <w:r>
        <w:rPr>
          <w:lang w:eastAsia="zh-CN"/>
        </w:rPr>
        <w:t>: Donor-CU BAP address can be used also in inter-CU re-routing.</w:t>
      </w:r>
    </w:p>
    <w:p w14:paraId="455F9842" w14:textId="3BA2EC37" w:rsidR="004F4540" w:rsidRPr="004F4540" w:rsidRDefault="004F4540" w:rsidP="004F73A7">
      <w:pPr>
        <w:rPr>
          <w:bCs/>
        </w:rPr>
      </w:pPr>
      <w:r>
        <w:rPr>
          <w:bCs/>
        </w:rPr>
        <w:t>And proposed the following:</w:t>
      </w:r>
    </w:p>
    <w:p w14:paraId="1C7D5A4D" w14:textId="5C599AE8" w:rsidR="00D44195" w:rsidRPr="007313DF" w:rsidRDefault="00D44195" w:rsidP="00D44195">
      <w:pPr>
        <w:rPr>
          <w:lang w:eastAsia="zh-CN"/>
        </w:rPr>
      </w:pPr>
      <w:r>
        <w:rPr>
          <w:b/>
          <w:bCs/>
          <w:lang w:eastAsia="zh-CN"/>
        </w:rPr>
        <w:t>Proposal 1</w:t>
      </w:r>
      <w:r>
        <w:rPr>
          <w:lang w:eastAsia="zh-CN"/>
        </w:rPr>
        <w:t xml:space="preserve">: Introduce donor-CU BAP address </w:t>
      </w:r>
      <w:r w:rsidR="006344A2">
        <w:rPr>
          <w:lang w:eastAsia="zh-CN"/>
        </w:rPr>
        <w:t xml:space="preserve">into Routing ID </w:t>
      </w:r>
      <w:r>
        <w:rPr>
          <w:lang w:eastAsia="zh-CN"/>
        </w:rPr>
        <w:t>and use it for upstream routing.</w:t>
      </w:r>
      <w:r w:rsidR="006344A2" w:rsidRPr="006344A2">
        <w:rPr>
          <w:lang w:eastAsia="zh-CN"/>
        </w:rPr>
        <w:t xml:space="preserve"> </w:t>
      </w:r>
      <w:r w:rsidR="006344A2">
        <w:rPr>
          <w:lang w:eastAsia="zh-CN"/>
        </w:rPr>
        <w:t>Donor-DU BAP address is still used as Next Hop BAP address by its child nodes.</w:t>
      </w:r>
    </w:p>
    <w:p w14:paraId="35F222F4" w14:textId="1FED19FF" w:rsidR="00080512" w:rsidRPr="00A209D6" w:rsidRDefault="00080512" w:rsidP="00A209D6">
      <w:pPr>
        <w:rPr>
          <w:lang w:eastAsia="zh-CN"/>
        </w:rPr>
      </w:pPr>
    </w:p>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79571" w14:textId="77777777" w:rsidR="006344A2" w:rsidRDefault="006344A2">
      <w:r>
        <w:separator/>
      </w:r>
    </w:p>
  </w:endnote>
  <w:endnote w:type="continuationSeparator" w:id="0">
    <w:p w14:paraId="1CBBA7B6" w14:textId="77777777" w:rsidR="006344A2" w:rsidRDefault="006344A2">
      <w:r>
        <w:continuationSeparator/>
      </w:r>
    </w:p>
  </w:endnote>
  <w:endnote w:type="continuationNotice" w:id="1">
    <w:p w14:paraId="1B14E353" w14:textId="77777777" w:rsidR="006344A2" w:rsidRDefault="00634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6344A2" w:rsidRDefault="006344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6344A2" w:rsidRDefault="006344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6344A2" w:rsidRDefault="006344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CC70E" w14:textId="77777777" w:rsidR="006344A2" w:rsidRDefault="006344A2">
      <w:r>
        <w:separator/>
      </w:r>
    </w:p>
  </w:footnote>
  <w:footnote w:type="continuationSeparator" w:id="0">
    <w:p w14:paraId="09520B98" w14:textId="77777777" w:rsidR="006344A2" w:rsidRDefault="006344A2">
      <w:r>
        <w:continuationSeparator/>
      </w:r>
    </w:p>
  </w:footnote>
  <w:footnote w:type="continuationNotice" w:id="1">
    <w:p w14:paraId="55FAD8F4" w14:textId="77777777" w:rsidR="006344A2" w:rsidRDefault="00634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6344A2" w:rsidRDefault="006344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6344A2" w:rsidRDefault="006344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6344A2" w:rsidRDefault="006344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B11749"/>
    <w:multiLevelType w:val="hybridMultilevel"/>
    <w:tmpl w:val="084EE596"/>
    <w:lvl w:ilvl="0" w:tplc="C1AA1A22">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28515803"/>
    <w:multiLevelType w:val="hybridMultilevel"/>
    <w:tmpl w:val="D65653DC"/>
    <w:lvl w:ilvl="0" w:tplc="C8141A00">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E3811DE"/>
    <w:multiLevelType w:val="hybridMultilevel"/>
    <w:tmpl w:val="F2043E6A"/>
    <w:lvl w:ilvl="0" w:tplc="5EA2F162">
      <w:start w:val="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5D776823"/>
    <w:multiLevelType w:val="hybridMultilevel"/>
    <w:tmpl w:val="BBFE9284"/>
    <w:lvl w:ilvl="0" w:tplc="040B000F">
      <w:start w:val="1"/>
      <w:numFmt w:val="decimal"/>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483C57"/>
    <w:multiLevelType w:val="hybridMultilevel"/>
    <w:tmpl w:val="CF5CA716"/>
    <w:lvl w:ilvl="0" w:tplc="B06E01F0">
      <w:start w:val="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10"/>
  </w:num>
  <w:num w:numId="9">
    <w:abstractNumId w:val="9"/>
  </w:num>
  <w:num w:numId="10">
    <w:abstractNumId w:val="2"/>
  </w:num>
  <w:num w:numId="11">
    <w:abstractNumId w:val="3"/>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94"/>
    <w:rsid w:val="00016557"/>
    <w:rsid w:val="00020105"/>
    <w:rsid w:val="00023C40"/>
    <w:rsid w:val="00033397"/>
    <w:rsid w:val="00040095"/>
    <w:rsid w:val="00073C9C"/>
    <w:rsid w:val="00080512"/>
    <w:rsid w:val="00090468"/>
    <w:rsid w:val="00094568"/>
    <w:rsid w:val="00094EBB"/>
    <w:rsid w:val="00095F1B"/>
    <w:rsid w:val="000A06C7"/>
    <w:rsid w:val="000B504D"/>
    <w:rsid w:val="000B7BCF"/>
    <w:rsid w:val="000C522B"/>
    <w:rsid w:val="000D58AB"/>
    <w:rsid w:val="00102C5F"/>
    <w:rsid w:val="001110D1"/>
    <w:rsid w:val="00112F1A"/>
    <w:rsid w:val="00145075"/>
    <w:rsid w:val="001741A0"/>
    <w:rsid w:val="00175FA0"/>
    <w:rsid w:val="00194CD0"/>
    <w:rsid w:val="001B49C9"/>
    <w:rsid w:val="001C23F4"/>
    <w:rsid w:val="001C4F79"/>
    <w:rsid w:val="001F002B"/>
    <w:rsid w:val="001F168B"/>
    <w:rsid w:val="001F7831"/>
    <w:rsid w:val="00204045"/>
    <w:rsid w:val="0020712B"/>
    <w:rsid w:val="0022606D"/>
    <w:rsid w:val="00231728"/>
    <w:rsid w:val="00242989"/>
    <w:rsid w:val="00244A05"/>
    <w:rsid w:val="00250404"/>
    <w:rsid w:val="002610D8"/>
    <w:rsid w:val="002747EC"/>
    <w:rsid w:val="002855BF"/>
    <w:rsid w:val="002A0BB8"/>
    <w:rsid w:val="002D33B5"/>
    <w:rsid w:val="002F0D22"/>
    <w:rsid w:val="00311B17"/>
    <w:rsid w:val="003172DC"/>
    <w:rsid w:val="00325AE3"/>
    <w:rsid w:val="00326069"/>
    <w:rsid w:val="0035462D"/>
    <w:rsid w:val="00354950"/>
    <w:rsid w:val="00363331"/>
    <w:rsid w:val="0036459E"/>
    <w:rsid w:val="00364B41"/>
    <w:rsid w:val="00383096"/>
    <w:rsid w:val="0039346C"/>
    <w:rsid w:val="003A41EF"/>
    <w:rsid w:val="003B40AD"/>
    <w:rsid w:val="003C4E37"/>
    <w:rsid w:val="003E16BE"/>
    <w:rsid w:val="003E4DC2"/>
    <w:rsid w:val="003F4E28"/>
    <w:rsid w:val="004006E8"/>
    <w:rsid w:val="00401855"/>
    <w:rsid w:val="004076D3"/>
    <w:rsid w:val="0042387B"/>
    <w:rsid w:val="00465587"/>
    <w:rsid w:val="00477455"/>
    <w:rsid w:val="004A1F7B"/>
    <w:rsid w:val="004C44D2"/>
    <w:rsid w:val="004D3578"/>
    <w:rsid w:val="004D380D"/>
    <w:rsid w:val="004E0B33"/>
    <w:rsid w:val="004E213A"/>
    <w:rsid w:val="004E72F3"/>
    <w:rsid w:val="004F4540"/>
    <w:rsid w:val="004F73A7"/>
    <w:rsid w:val="00503171"/>
    <w:rsid w:val="00506C28"/>
    <w:rsid w:val="00534DA0"/>
    <w:rsid w:val="00543E6C"/>
    <w:rsid w:val="00565087"/>
    <w:rsid w:val="0056573F"/>
    <w:rsid w:val="00571279"/>
    <w:rsid w:val="005A49C6"/>
    <w:rsid w:val="005B6227"/>
    <w:rsid w:val="005C0266"/>
    <w:rsid w:val="005D3135"/>
    <w:rsid w:val="005F16E0"/>
    <w:rsid w:val="00611566"/>
    <w:rsid w:val="00627D1C"/>
    <w:rsid w:val="00633DAC"/>
    <w:rsid w:val="006344A2"/>
    <w:rsid w:val="00646D99"/>
    <w:rsid w:val="00656910"/>
    <w:rsid w:val="006574C0"/>
    <w:rsid w:val="006875AB"/>
    <w:rsid w:val="00696821"/>
    <w:rsid w:val="006C66D8"/>
    <w:rsid w:val="006D1E24"/>
    <w:rsid w:val="006D35DE"/>
    <w:rsid w:val="006D3926"/>
    <w:rsid w:val="006E1417"/>
    <w:rsid w:val="006E29EE"/>
    <w:rsid w:val="006F6A2C"/>
    <w:rsid w:val="007069DC"/>
    <w:rsid w:val="00710201"/>
    <w:rsid w:val="0072073A"/>
    <w:rsid w:val="00725CCE"/>
    <w:rsid w:val="0072640C"/>
    <w:rsid w:val="007313DF"/>
    <w:rsid w:val="007342B5"/>
    <w:rsid w:val="00734A5B"/>
    <w:rsid w:val="00744E76"/>
    <w:rsid w:val="00757D40"/>
    <w:rsid w:val="007662B5"/>
    <w:rsid w:val="00781F0F"/>
    <w:rsid w:val="0078727C"/>
    <w:rsid w:val="0079049D"/>
    <w:rsid w:val="00793DC5"/>
    <w:rsid w:val="00796823"/>
    <w:rsid w:val="007A01D7"/>
    <w:rsid w:val="007A2E55"/>
    <w:rsid w:val="007B18D8"/>
    <w:rsid w:val="007C095F"/>
    <w:rsid w:val="007C2DD0"/>
    <w:rsid w:val="007D7458"/>
    <w:rsid w:val="007F2E08"/>
    <w:rsid w:val="008028A4"/>
    <w:rsid w:val="00813245"/>
    <w:rsid w:val="00840DE0"/>
    <w:rsid w:val="00850C0B"/>
    <w:rsid w:val="008607A8"/>
    <w:rsid w:val="0086354A"/>
    <w:rsid w:val="008768CA"/>
    <w:rsid w:val="00877EF9"/>
    <w:rsid w:val="00880559"/>
    <w:rsid w:val="0088612B"/>
    <w:rsid w:val="008A26BF"/>
    <w:rsid w:val="008B5306"/>
    <w:rsid w:val="008C2E2A"/>
    <w:rsid w:val="008C3057"/>
    <w:rsid w:val="008C716A"/>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1375"/>
    <w:rsid w:val="00974BB0"/>
    <w:rsid w:val="00975BCD"/>
    <w:rsid w:val="009928A9"/>
    <w:rsid w:val="009A0AF3"/>
    <w:rsid w:val="009B07CD"/>
    <w:rsid w:val="009C19E9"/>
    <w:rsid w:val="009C79BA"/>
    <w:rsid w:val="009D1C8C"/>
    <w:rsid w:val="009D74A6"/>
    <w:rsid w:val="009E0E87"/>
    <w:rsid w:val="00A10F02"/>
    <w:rsid w:val="00A204CA"/>
    <w:rsid w:val="00A209D6"/>
    <w:rsid w:val="00A22738"/>
    <w:rsid w:val="00A24229"/>
    <w:rsid w:val="00A430EC"/>
    <w:rsid w:val="00A53724"/>
    <w:rsid w:val="00A54B2B"/>
    <w:rsid w:val="00A763FC"/>
    <w:rsid w:val="00A82346"/>
    <w:rsid w:val="00A836C5"/>
    <w:rsid w:val="00A93117"/>
    <w:rsid w:val="00A9671C"/>
    <w:rsid w:val="00AA1553"/>
    <w:rsid w:val="00AB451B"/>
    <w:rsid w:val="00B05380"/>
    <w:rsid w:val="00B05962"/>
    <w:rsid w:val="00B15449"/>
    <w:rsid w:val="00B16C2F"/>
    <w:rsid w:val="00B27303"/>
    <w:rsid w:val="00B47FD1"/>
    <w:rsid w:val="00B516BB"/>
    <w:rsid w:val="00B7538C"/>
    <w:rsid w:val="00B84DB2"/>
    <w:rsid w:val="00BC3555"/>
    <w:rsid w:val="00BD035C"/>
    <w:rsid w:val="00C12B51"/>
    <w:rsid w:val="00C24650"/>
    <w:rsid w:val="00C25465"/>
    <w:rsid w:val="00C33079"/>
    <w:rsid w:val="00C55A12"/>
    <w:rsid w:val="00C6553E"/>
    <w:rsid w:val="00C83A13"/>
    <w:rsid w:val="00C865F9"/>
    <w:rsid w:val="00C86F10"/>
    <w:rsid w:val="00C9068C"/>
    <w:rsid w:val="00C92967"/>
    <w:rsid w:val="00CA3D0C"/>
    <w:rsid w:val="00CA654B"/>
    <w:rsid w:val="00CB72B8"/>
    <w:rsid w:val="00CD0BA8"/>
    <w:rsid w:val="00CD4C7B"/>
    <w:rsid w:val="00CD58FE"/>
    <w:rsid w:val="00D33BE3"/>
    <w:rsid w:val="00D3792D"/>
    <w:rsid w:val="00D44195"/>
    <w:rsid w:val="00D53699"/>
    <w:rsid w:val="00D55E47"/>
    <w:rsid w:val="00D62E19"/>
    <w:rsid w:val="00D67CD1"/>
    <w:rsid w:val="00D71CB1"/>
    <w:rsid w:val="00D738D6"/>
    <w:rsid w:val="00D80795"/>
    <w:rsid w:val="00D854BE"/>
    <w:rsid w:val="00D87E00"/>
    <w:rsid w:val="00D9134D"/>
    <w:rsid w:val="00D96D11"/>
    <w:rsid w:val="00DA7A03"/>
    <w:rsid w:val="00DB0DB8"/>
    <w:rsid w:val="00DB1818"/>
    <w:rsid w:val="00DC309B"/>
    <w:rsid w:val="00DC4DA2"/>
    <w:rsid w:val="00DC5261"/>
    <w:rsid w:val="00DD4E33"/>
    <w:rsid w:val="00DE25D2"/>
    <w:rsid w:val="00DF07B0"/>
    <w:rsid w:val="00E46C08"/>
    <w:rsid w:val="00E471CF"/>
    <w:rsid w:val="00E62835"/>
    <w:rsid w:val="00E77645"/>
    <w:rsid w:val="00E83697"/>
    <w:rsid w:val="00E859B6"/>
    <w:rsid w:val="00EA66C9"/>
    <w:rsid w:val="00EC00F1"/>
    <w:rsid w:val="00EC4A25"/>
    <w:rsid w:val="00ED2A5C"/>
    <w:rsid w:val="00EE3CAA"/>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0848"/>
    <w:rsid w:val="00FC1192"/>
    <w:rsid w:val="00FE106D"/>
    <w:rsid w:val="00FE251B"/>
    <w:rsid w:val="0E573598"/>
    <w:rsid w:val="4E0297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42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242989"/>
    <w:pPr>
      <w:numPr>
        <w:numId w:val="8"/>
      </w:numPr>
      <w:tabs>
        <w:tab w:val="num" w:pos="1619"/>
      </w:tabs>
      <w:spacing w:before="60" w:after="0"/>
      <w:ind w:left="1619"/>
    </w:pPr>
    <w:rPr>
      <w:rFonts w:ascii="Arial" w:eastAsia="MS Mincho" w:hAnsi="Arial"/>
      <w:b/>
      <w:szCs w:val="24"/>
      <w:lang w:eastAsia="en-GB"/>
    </w:rPr>
  </w:style>
  <w:style w:type="character" w:styleId="FollowedHyperlink">
    <w:name w:val="FollowedHyperlink"/>
    <w:basedOn w:val="DefaultParagraphFont"/>
    <w:rsid w:val="002A0BB8"/>
    <w:rPr>
      <w:color w:val="954F72" w:themeColor="followedHyperlink"/>
      <w:u w:val="single"/>
    </w:rPr>
  </w:style>
  <w:style w:type="paragraph" w:styleId="ListParagraph">
    <w:name w:val="List Paragraph"/>
    <w:basedOn w:val="Normal"/>
    <w:uiPriority w:val="34"/>
    <w:qFormat/>
    <w:rsid w:val="00D53699"/>
    <w:pPr>
      <w:ind w:left="720"/>
      <w:contextualSpacing/>
    </w:pPr>
  </w:style>
  <w:style w:type="character" w:styleId="CommentReference">
    <w:name w:val="annotation reference"/>
    <w:basedOn w:val="DefaultParagraphFont"/>
    <w:rsid w:val="002D33B5"/>
    <w:rPr>
      <w:sz w:val="16"/>
      <w:szCs w:val="16"/>
    </w:rPr>
  </w:style>
  <w:style w:type="paragraph" w:styleId="CommentText">
    <w:name w:val="annotation text"/>
    <w:basedOn w:val="Normal"/>
    <w:link w:val="CommentTextChar"/>
    <w:rsid w:val="002D33B5"/>
  </w:style>
  <w:style w:type="character" w:customStyle="1" w:styleId="CommentTextChar">
    <w:name w:val="Comment Text Char"/>
    <w:basedOn w:val="DefaultParagraphFont"/>
    <w:link w:val="CommentText"/>
    <w:rsid w:val="002D33B5"/>
    <w:rPr>
      <w:lang w:eastAsia="en-US"/>
    </w:rPr>
  </w:style>
  <w:style w:type="paragraph" w:styleId="CommentSubject">
    <w:name w:val="annotation subject"/>
    <w:basedOn w:val="CommentText"/>
    <w:next w:val="CommentText"/>
    <w:link w:val="CommentSubjectChar"/>
    <w:rsid w:val="002D33B5"/>
    <w:rPr>
      <w:b/>
      <w:bCs/>
    </w:rPr>
  </w:style>
  <w:style w:type="character" w:customStyle="1" w:styleId="CommentSubjectChar">
    <w:name w:val="Comment Subject Char"/>
    <w:basedOn w:val="CommentTextChar"/>
    <w:link w:val="CommentSubject"/>
    <w:rsid w:val="002D33B5"/>
    <w:rPr>
      <w:b/>
      <w:bCs/>
      <w:lang w:eastAsia="en-US"/>
    </w:rPr>
  </w:style>
  <w:style w:type="paragraph" w:styleId="Revision">
    <w:name w:val="Revision"/>
    <w:hidden/>
    <w:uiPriority w:val="99"/>
    <w:semiHidden/>
    <w:rsid w:val="002D33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58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693526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3_Iu/TSGR3_111-e/Docs/R3-211205.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3gpp.org/ftp/tsg_ran/WG3_Iu/TSGR3_111-e/Docs/R3-211298.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3gpp.org/ftp/tsg_ran/WG2_RL2/TSGR2_113-e/Docs/R2-2101142.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3gpp.org/ftp/tsg_ran/WG2_RL2/TSGR2_113-e/Docs/R2-2101503.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13-e/Docs/R2-2100595.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5AIRPNAIUNRU-859666464-8565</_dlc_DocId>
    <_dlc_DocIdUrl xmlns="71c5aaf6-e6ce-465b-b873-5148d2a4c105">
      <Url>https://nokia.sharepoint.com/sites/c5g/e2earch/_layouts/15/DocIdRedir.aspx?ID=5AIRPNAIUNRU-859666464-8565</Url>
      <Description>5AIRPNAIUNRU-859666464-8565</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2490C5-E974-4969-A3E3-E555B8722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211129-0DC2-4682-8530-A580C7A519C5}">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83f22d2f-d16e-4be6-ad4f-29fa0b067c3c"/>
    <ds:schemaRef ds:uri="3b34c8f0-1ef5-4d1e-bb66-517ce7fe7356"/>
    <ds:schemaRef ds:uri="http://purl.org/dc/terms/"/>
    <ds:schemaRef ds:uri="71c5aaf6-e6ce-465b-b873-5148d2a4c105"/>
    <ds:schemaRef ds:uri="a3840f4f-04be-43d1-b2ef-6ff1382503c7"/>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1274</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8258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2</cp:revision>
  <dcterms:created xsi:type="dcterms:W3CDTF">2021-04-01T18:13:00Z</dcterms:created>
  <dcterms:modified xsi:type="dcterms:W3CDTF">2021-04-01T18:13:00Z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4a8da88a-1df2-4d2b-bdfd-345974b1fce7</vt:lpwstr>
  </property>
</Properties>
</file>